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jc w:val="center"/>
        <w:rPr>
          <w:rFonts w:ascii="黑体" w:hAnsi="宋体" w:eastAsia="黑体"/>
          <w:b/>
          <w:bCs/>
          <w:sz w:val="30"/>
          <w:szCs w:val="44"/>
        </w:rPr>
      </w:pPr>
      <w: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page">
                  <wp:posOffset>1028700</wp:posOffset>
                </wp:positionH>
                <wp:positionV relativeFrom="page">
                  <wp:posOffset>285750</wp:posOffset>
                </wp:positionV>
                <wp:extent cx="2635250" cy="400050"/>
                <wp:effectExtent l="0" t="0" r="0" b="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5250" cy="400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left"/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pacing w:val="20"/>
                                <w:sz w:val="24"/>
                              </w:rPr>
                              <w:t>SJQU-</w:t>
                            </w:r>
                            <w:r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  <w:t>Q</w:t>
                            </w:r>
                            <w:r>
                              <w:rPr>
                                <w:rFonts w:hint="eastAsia" w:ascii="宋体" w:hAnsi="宋体"/>
                                <w:spacing w:val="20"/>
                                <w:sz w:val="24"/>
                              </w:rPr>
                              <w:t>R-JW-</w:t>
                            </w:r>
                            <w:r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  <w:t>0</w:t>
                            </w:r>
                            <w:r>
                              <w:rPr>
                                <w:rFonts w:hint="eastAsia" w:ascii="宋体" w:hAnsi="宋体"/>
                                <w:spacing w:val="20"/>
                                <w:sz w:val="24"/>
                              </w:rPr>
                              <w:t>13（A</w:t>
                            </w:r>
                            <w:r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  <w:t>0）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1pt;margin-top:22.5pt;height:31.5pt;width:207.5pt;mso-position-horizontal-relative:page;mso-position-vertical-relative:page;z-index:251668480;mso-width-relative:page;mso-height-relative:page;" fillcolor="#FFFFFF [3201]" filled="t" stroked="f" coordsize="21600,21600" o:gfxdata="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ascii="宋体" w:hAnsi="宋体"/>
                          <w:spacing w:val="20"/>
                          <w:sz w:val="24"/>
                        </w:rPr>
                      </w:pPr>
                      <w:r>
                        <w:rPr>
                          <w:rFonts w:hint="eastAsia" w:ascii="宋体" w:hAnsi="宋体"/>
                          <w:spacing w:val="20"/>
                          <w:sz w:val="24"/>
                        </w:rPr>
                        <w:t>SJQU-</w:t>
                      </w:r>
                      <w:r>
                        <w:rPr>
                          <w:rFonts w:ascii="宋体" w:hAnsi="宋体"/>
                          <w:spacing w:val="20"/>
                          <w:sz w:val="24"/>
                        </w:rPr>
                        <w:t>Q</w:t>
                      </w:r>
                      <w:r>
                        <w:rPr>
                          <w:rFonts w:hint="eastAsia" w:ascii="宋体" w:hAnsi="宋体"/>
                          <w:spacing w:val="20"/>
                          <w:sz w:val="24"/>
                        </w:rPr>
                        <w:t>R-JW-</w:t>
                      </w:r>
                      <w:r>
                        <w:rPr>
                          <w:rFonts w:ascii="宋体" w:hAnsi="宋体"/>
                          <w:spacing w:val="20"/>
                          <w:sz w:val="24"/>
                        </w:rPr>
                        <w:t>0</w:t>
                      </w:r>
                      <w:r>
                        <w:rPr>
                          <w:rFonts w:hint="eastAsia" w:ascii="宋体" w:hAnsi="宋体"/>
                          <w:spacing w:val="20"/>
                          <w:sz w:val="24"/>
                        </w:rPr>
                        <w:t>13（A</w:t>
                      </w:r>
                      <w:r>
                        <w:rPr>
                          <w:rFonts w:ascii="宋体" w:hAnsi="宋体"/>
                          <w:spacing w:val="20"/>
                          <w:sz w:val="24"/>
                        </w:rPr>
                        <w:t>0）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黑体" w:hAnsi="宋体" w:eastAsia="黑体"/>
          <w:b/>
          <w:bCs/>
          <w:sz w:val="30"/>
          <w:szCs w:val="44"/>
        </w:rPr>
        <w:t>上 海 建 桥 学 院</w:t>
      </w:r>
    </w:p>
    <w:p>
      <w:pPr>
        <w:spacing w:line="400" w:lineRule="exact"/>
        <w:jc w:val="center"/>
        <w:rPr>
          <w:rFonts w:ascii="宋体" w:hAnsi="宋体"/>
          <w:sz w:val="30"/>
          <w:szCs w:val="44"/>
        </w:rPr>
      </w:pPr>
      <w:r>
        <w:rPr>
          <w:rFonts w:hint="eastAsia" w:ascii="宋体" w:hAnsi="宋体"/>
          <w:sz w:val="30"/>
          <w:szCs w:val="44"/>
          <w:u w:val="single"/>
        </w:rPr>
        <w:t>大学英语（4）</w:t>
      </w:r>
      <w:bookmarkStart w:id="0" w:name="_GoBack"/>
      <w:bookmarkEnd w:id="0"/>
      <w:r>
        <w:rPr>
          <w:rFonts w:hint="eastAsia" w:ascii="宋体" w:hAnsi="宋体"/>
          <w:sz w:val="30"/>
          <w:szCs w:val="44"/>
        </w:rPr>
        <w:t xml:space="preserve"> 课程教案</w:t>
      </w:r>
    </w:p>
    <w:p>
      <w:pPr>
        <w:spacing w:before="156" w:beforeLines="50" w:line="400" w:lineRule="exact"/>
        <w:rPr>
          <w:rFonts w:ascii="仿宋_GB2312" w:hAnsi="宋体" w:eastAsia="仿宋_GB2312"/>
          <w:snapToGrid w:val="0"/>
          <w:kern w:val="0"/>
          <w:sz w:val="24"/>
          <w:u w:val="single"/>
        </w:rPr>
      </w:pPr>
      <w:r>
        <w:rPr>
          <w:rFonts w:hint="eastAsia" w:ascii="仿宋_GB2312" w:hAnsi="宋体" w:eastAsia="仿宋_GB2312"/>
          <w:sz w:val="24"/>
        </w:rPr>
        <w:t>周次</w:t>
      </w:r>
      <w:r>
        <w:rPr>
          <w:rFonts w:hint="eastAsia" w:ascii="仿宋_GB2312" w:hAnsi="宋体" w:eastAsia="仿宋_GB2312"/>
          <w:sz w:val="24"/>
          <w:u w:val="single"/>
        </w:rPr>
        <w:t xml:space="preserve">  </w:t>
      </w:r>
      <w:r>
        <w:rPr>
          <w:rFonts w:ascii="仿宋_GB2312" w:hAnsi="宋体" w:eastAsia="仿宋_GB2312"/>
          <w:sz w:val="24"/>
          <w:u w:val="single"/>
        </w:rPr>
        <w:t>6</w:t>
      </w:r>
      <w:r>
        <w:rPr>
          <w:rFonts w:hint="eastAsia" w:ascii="仿宋_GB2312" w:hAnsi="宋体" w:eastAsia="仿宋_GB2312"/>
          <w:sz w:val="24"/>
          <w:u w:val="single"/>
        </w:rPr>
        <w:t xml:space="preserve">   </w:t>
      </w:r>
      <w:r>
        <w:rPr>
          <w:rFonts w:hint="eastAsia" w:ascii="仿宋_GB2312" w:hAnsi="宋体" w:eastAsia="仿宋_GB2312"/>
          <w:sz w:val="24"/>
        </w:rPr>
        <w:t xml:space="preserve">   第</w:t>
      </w:r>
      <w:r>
        <w:rPr>
          <w:rFonts w:hint="eastAsia" w:ascii="仿宋_GB2312" w:hAnsi="宋体" w:eastAsia="仿宋_GB2312"/>
          <w:sz w:val="24"/>
          <w:u w:val="single"/>
        </w:rPr>
        <w:t xml:space="preserve">  2   </w:t>
      </w:r>
      <w:r>
        <w:rPr>
          <w:rFonts w:hint="eastAsia" w:ascii="仿宋_GB2312" w:hAnsi="宋体" w:eastAsia="仿宋_GB2312"/>
          <w:sz w:val="24"/>
        </w:rPr>
        <w:t>次课   学时</w:t>
      </w:r>
      <w:r>
        <w:rPr>
          <w:rFonts w:hint="eastAsia" w:ascii="仿宋_GB2312" w:hAnsi="宋体" w:eastAsia="仿宋_GB2312"/>
          <w:sz w:val="24"/>
          <w:u w:val="single"/>
        </w:rPr>
        <w:t xml:space="preserve">  2   </w:t>
      </w:r>
      <w:r>
        <w:rPr>
          <w:rFonts w:hint="eastAsia" w:ascii="仿宋_GB2312" w:hAnsi="宋体" w:eastAsia="仿宋_GB2312"/>
          <w:sz w:val="24"/>
        </w:rPr>
        <w:t xml:space="preserve">             教案撰写人</w:t>
      </w:r>
      <w:r>
        <w:rPr>
          <w:rFonts w:hint="eastAsia" w:ascii="仿宋_GB2312" w:hAnsi="宋体" w:eastAsia="仿宋_GB2312"/>
          <w:sz w:val="24"/>
          <w:u w:val="single"/>
        </w:rPr>
        <w:t xml:space="preserve">   傅荣琳</w:t>
      </w:r>
      <w:r>
        <w:rPr>
          <w:rFonts w:hint="eastAsia" w:ascii="仿宋_GB2312" w:hAnsi="宋体" w:eastAsia="仿宋_GB2312"/>
          <w:snapToGrid w:val="0"/>
          <w:kern w:val="0"/>
          <w:sz w:val="24"/>
          <w:u w:val="single"/>
        </w:rPr>
        <w:t xml:space="preserve">          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5"/>
        <w:gridCol w:w="5130"/>
        <w:gridCol w:w="25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  <w:jc w:val="center"/>
        </w:trPr>
        <w:tc>
          <w:tcPr>
            <w:tcW w:w="1315" w:type="dxa"/>
            <w:vAlign w:val="center"/>
          </w:tcPr>
          <w:p>
            <w:pPr>
              <w:adjustRightInd w:val="0"/>
              <w:snapToGrid w:val="0"/>
              <w:ind w:left="-105" w:leftChars="-50" w:right="-105" w:rightChars="-50"/>
              <w:jc w:val="center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课程单元名称</w:t>
            </w:r>
          </w:p>
        </w:tc>
        <w:tc>
          <w:tcPr>
            <w:tcW w:w="7641" w:type="dxa"/>
            <w:gridSpan w:val="2"/>
            <w:vAlign w:val="center"/>
          </w:tcPr>
          <w:p>
            <w:pPr>
              <w:spacing w:line="288" w:lineRule="auto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Unit 3</w:t>
            </w:r>
            <w:r>
              <w:rPr>
                <w:rFonts w:hint="eastAsia"/>
                <w:bCs/>
                <w:sz w:val="24"/>
              </w:rPr>
              <w:t xml:space="preserve">     </w:t>
            </w:r>
            <w:r>
              <w:rPr>
                <w:bCs/>
                <w:sz w:val="24"/>
              </w:rPr>
              <w:t>Job Hunting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33" w:hRule="atLeast"/>
          <w:jc w:val="center"/>
        </w:trPr>
        <w:tc>
          <w:tcPr>
            <w:tcW w:w="8956" w:type="dxa"/>
            <w:gridSpan w:val="3"/>
            <w:vAlign w:val="center"/>
          </w:tcPr>
          <w:p>
            <w:pPr>
              <w:adjustRightInd w:val="0"/>
              <w:snapToGrid w:val="0"/>
              <w:ind w:left="-50"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本次授课目的与要求</w:t>
            </w:r>
          </w:p>
          <w:p>
            <w:pPr>
              <w:spacing w:line="360" w:lineRule="auto"/>
            </w:pPr>
            <w:r>
              <w:t xml:space="preserve">Upon completion of this class, teachers are expected to have enabled students (Ss) to: </w:t>
            </w:r>
          </w:p>
          <w:p>
            <w:pPr>
              <w:spacing w:line="360" w:lineRule="auto"/>
            </w:pPr>
            <w:r>
              <w:t xml:space="preserve">■ </w:t>
            </w:r>
            <w:r>
              <w:rPr>
                <w:rFonts w:hint="eastAsia"/>
              </w:rPr>
              <w:t>master the translation skills-翻译中的语序调整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2" w:hRule="atLeast"/>
          <w:jc w:val="center"/>
        </w:trPr>
        <w:tc>
          <w:tcPr>
            <w:tcW w:w="8956" w:type="dxa"/>
            <w:gridSpan w:val="3"/>
            <w:vAlign w:val="center"/>
          </w:tcPr>
          <w:p>
            <w:pPr>
              <w:spacing w:line="288" w:lineRule="auto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教学设计思路：</w:t>
            </w:r>
          </w:p>
          <w:p>
            <w:pPr>
              <w:spacing w:line="288" w:lineRule="auto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■Unit Goals</w:t>
            </w:r>
            <w:r>
              <w:rPr>
                <w:rFonts w:hint="eastAsia" w:eastAsia="仿宋_GB2312"/>
                <w:bCs/>
                <w:szCs w:val="21"/>
              </w:rPr>
              <w:t xml:space="preserve">  </w:t>
            </w:r>
          </w:p>
          <w:p>
            <w:pPr>
              <w:spacing w:line="288" w:lineRule="auto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■</w:t>
            </w:r>
            <w:r>
              <w:rPr>
                <w:rFonts w:hint="eastAsia" w:eastAsia="仿宋_GB2312"/>
                <w:bCs/>
                <w:szCs w:val="21"/>
              </w:rPr>
              <w:t xml:space="preserve"> Watch the Translation Skill Video </w:t>
            </w:r>
          </w:p>
          <w:p>
            <w:pPr>
              <w:spacing w:line="288" w:lineRule="auto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■</w:t>
            </w:r>
            <w:r>
              <w:rPr>
                <w:rFonts w:hint="eastAsia" w:eastAsia="仿宋_GB2312"/>
                <w:bCs/>
                <w:szCs w:val="21"/>
              </w:rPr>
              <w:t xml:space="preserve"> Sentence Translation Practice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8" w:hRule="atLeast"/>
          <w:jc w:val="center"/>
        </w:trPr>
        <w:tc>
          <w:tcPr>
            <w:tcW w:w="8956" w:type="dxa"/>
            <w:gridSpan w:val="3"/>
            <w:vAlign w:val="center"/>
          </w:tcPr>
          <w:p>
            <w:pPr>
              <w:adjustRightInd w:val="0"/>
              <w:snapToGrid w:val="0"/>
              <w:ind w:left="-50"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本次教学重点与难点</w:t>
            </w:r>
          </w:p>
          <w:p>
            <w:pPr>
              <w:ind w:left="-50" w:leftChars="-24" w:right="-50" w:firstLine="105" w:firstLineChars="50"/>
              <w:rPr>
                <w:rFonts w:eastAsia="仿宋_GB2312"/>
                <w:bCs/>
                <w:szCs w:val="21"/>
              </w:rPr>
            </w:pPr>
            <w:r>
              <w:rPr>
                <w:rFonts w:hint="eastAsia" w:eastAsia="仿宋_GB2312"/>
                <w:bCs/>
                <w:szCs w:val="21"/>
              </w:rPr>
              <w:t>How to</w:t>
            </w:r>
            <w:r>
              <w:rPr>
                <w:rFonts w:eastAsia="仿宋_GB2312"/>
                <w:bCs/>
                <w:szCs w:val="21"/>
              </w:rPr>
              <w:t xml:space="preserve"> adjust the word order </w:t>
            </w:r>
            <w:r>
              <w:rPr>
                <w:rFonts w:hint="eastAsia" w:eastAsia="仿宋_GB2312"/>
                <w:bCs/>
                <w:szCs w:val="21"/>
              </w:rPr>
              <w:t>in</w:t>
            </w:r>
            <w:r>
              <w:rPr>
                <w:rFonts w:eastAsia="仿宋_GB2312"/>
                <w:bCs/>
                <w:szCs w:val="21"/>
              </w:rPr>
              <w:t xml:space="preserve"> translation</w:t>
            </w:r>
            <w:r>
              <w:rPr>
                <w:rFonts w:hint="eastAsia" w:eastAsia="仿宋_GB2312"/>
                <w:bCs/>
                <w:szCs w:val="21"/>
              </w:rPr>
              <w:t>?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5" w:hRule="atLeast"/>
          <w:jc w:val="center"/>
        </w:trPr>
        <w:tc>
          <w:tcPr>
            <w:tcW w:w="6445" w:type="dxa"/>
            <w:gridSpan w:val="2"/>
            <w:vAlign w:val="center"/>
          </w:tcPr>
          <w:p>
            <w:pPr>
              <w:ind w:left="-50"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>
            <w:pPr>
              <w:ind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教学方法与手段设计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05" w:hRule="atLeast"/>
          <w:jc w:val="center"/>
        </w:trPr>
        <w:tc>
          <w:tcPr>
            <w:tcW w:w="6445" w:type="dxa"/>
            <w:gridSpan w:val="2"/>
            <w:vAlign w:val="center"/>
          </w:tcPr>
          <w:p>
            <w:pPr>
              <w:ind w:right="-50"/>
              <w:rPr>
                <w:rFonts w:eastAsia="仿宋_GB2312"/>
                <w:b/>
                <w:bCs/>
                <w:szCs w:val="21"/>
              </w:rPr>
            </w:pPr>
            <w:r>
              <w:rPr>
                <w:rFonts w:hint="eastAsia"/>
                <w:b/>
              </w:rPr>
              <w:t>1</w:t>
            </w:r>
            <w:r>
              <w:rPr>
                <w:b/>
              </w:rPr>
              <w:t xml:space="preserve">. </w:t>
            </w:r>
            <w:r>
              <w:rPr>
                <w:rFonts w:hint="eastAsia"/>
                <w:b/>
              </w:rPr>
              <w:t>Teaching Objectives</w:t>
            </w:r>
            <w:r>
              <w:rPr>
                <w:b/>
              </w:rPr>
              <w:t xml:space="preserve"> (2minutes)</w:t>
            </w:r>
          </w:p>
          <w:p>
            <w:pPr>
              <w:pStyle w:val="6"/>
              <w:spacing w:before="0" w:beforeAutospacing="0" w:after="0" w:afterAutospacing="0" w:line="288" w:lineRule="auto"/>
              <w:jc w:val="both"/>
              <w:rPr>
                <w:rFonts w:ascii="Times New Roman" w:hAnsi="Times New Roman"/>
                <w:bCs/>
                <w:color w:val="000000"/>
                <w:sz w:val="21"/>
              </w:rPr>
            </w:pPr>
            <w:r>
              <w:rPr>
                <w:rFonts w:ascii="Times New Roman" w:hAnsi="Times New Roman"/>
                <w:bCs/>
                <w:color w:val="000000"/>
                <w:sz w:val="21"/>
              </w:rPr>
              <w:t xml:space="preserve">  The students have a clear understanding of the goal</w:t>
            </w:r>
            <w:r>
              <w:rPr>
                <w:rFonts w:hint="eastAsia" w:ascii="Times New Roman" w:hAnsi="Times New Roman"/>
                <w:bCs/>
                <w:color w:val="000000"/>
                <w:sz w:val="21"/>
              </w:rPr>
              <w:t xml:space="preserve"> of this class.</w:t>
            </w:r>
          </w:p>
          <w:p>
            <w:pPr>
              <w:pStyle w:val="6"/>
              <w:spacing w:before="0" w:beforeAutospacing="0" w:after="0" w:afterAutospacing="0" w:line="288" w:lineRule="auto"/>
              <w:jc w:val="both"/>
              <w:rPr>
                <w:rFonts w:ascii="Times New Roman" w:hAnsi="Times New Roman"/>
                <w:b/>
                <w:bCs/>
                <w:color w:val="000000"/>
                <w:sz w:val="21"/>
              </w:rPr>
            </w:pPr>
            <w:r>
              <w:rPr>
                <w:rFonts w:hint="eastAsia" w:ascii="Times New Roman" w:hAnsi="Times New Roman"/>
                <w:b/>
                <w:bCs/>
                <w:color w:val="000000"/>
                <w:sz w:val="21"/>
              </w:rPr>
              <w:t>2</w:t>
            </w:r>
            <w:r>
              <w:rPr>
                <w:rFonts w:ascii="Times New Roman" w:hAnsi="Times New Roman"/>
                <w:b/>
                <w:bCs/>
                <w:color w:val="000000"/>
                <w:sz w:val="21"/>
              </w:rPr>
              <w:t xml:space="preserve">. </w:t>
            </w:r>
            <w:r>
              <w:rPr>
                <w:rFonts w:hint="eastAsia" w:ascii="Times New Roman" w:hAnsi="Times New Roman"/>
                <w:b/>
                <w:bCs/>
                <w:color w:val="000000"/>
                <w:sz w:val="21"/>
              </w:rPr>
              <w:t>Watch the Videos on the Translation Skills</w:t>
            </w:r>
            <w:r>
              <w:rPr>
                <w:rFonts w:ascii="Times New Roman" w:hAnsi="Times New Roman"/>
                <w:b/>
                <w:bCs/>
                <w:color w:val="000000"/>
                <w:sz w:val="21"/>
              </w:rPr>
              <w:t xml:space="preserve"> (40minutes )</w:t>
            </w:r>
          </w:p>
          <w:p>
            <w:pPr>
              <w:pStyle w:val="6"/>
              <w:spacing w:before="0" w:beforeAutospacing="0" w:after="0" w:afterAutospacing="0"/>
              <w:jc w:val="both"/>
              <w:rPr>
                <w:rFonts w:ascii="Times New Roman" w:hAnsi="Times New Roman"/>
                <w:bCs/>
                <w:color w:val="000000"/>
                <w:sz w:val="21"/>
              </w:rPr>
            </w:pPr>
            <w:r>
              <w:rPr>
                <w:rFonts w:ascii="Times New Roman" w:hAnsi="Times New Roman"/>
                <w:bCs/>
                <w:color w:val="000000"/>
                <w:sz w:val="21"/>
              </w:rPr>
              <w:t xml:space="preserve">  The students </w:t>
            </w:r>
            <w:r>
              <w:rPr>
                <w:rFonts w:hint="eastAsia" w:ascii="Times New Roman" w:hAnsi="Times New Roman"/>
                <w:bCs/>
                <w:color w:val="000000"/>
                <w:sz w:val="21"/>
              </w:rPr>
              <w:t>watch the videos</w:t>
            </w:r>
            <w:r>
              <w:rPr>
                <w:rFonts w:ascii="Times New Roman" w:hAnsi="Times New Roman"/>
                <w:bCs/>
                <w:color w:val="000000"/>
                <w:sz w:val="21"/>
              </w:rPr>
              <w:t xml:space="preserve"> by themselves</w:t>
            </w:r>
            <w:r>
              <w:rPr>
                <w:rFonts w:hint="eastAsia" w:ascii="Times New Roman" w:hAnsi="Times New Roman"/>
                <w:bCs/>
                <w:color w:val="000000"/>
                <w:sz w:val="21"/>
              </w:rPr>
              <w:t xml:space="preserve"> to master the translation skill on how to </w:t>
            </w:r>
            <w:r>
              <w:rPr>
                <w:rFonts w:ascii="Times New Roman" w:hAnsi="Times New Roman"/>
                <w:bCs/>
                <w:color w:val="000000"/>
                <w:sz w:val="21"/>
              </w:rPr>
              <w:t>adjust the word order in translation</w:t>
            </w:r>
            <w:r>
              <w:rPr>
                <w:rFonts w:hint="eastAsia" w:ascii="Times New Roman" w:hAnsi="Times New Roman"/>
                <w:bCs/>
                <w:color w:val="000000"/>
                <w:sz w:val="21"/>
              </w:rPr>
              <w:t>.</w:t>
            </w:r>
          </w:p>
          <w:p>
            <w:pPr>
              <w:pStyle w:val="6"/>
              <w:numPr>
                <w:ilvl w:val="0"/>
                <w:numId w:val="1"/>
              </w:numPr>
              <w:spacing w:before="0" w:beforeAutospacing="0" w:after="0" w:afterAutospacing="0"/>
              <w:jc w:val="both"/>
              <w:rPr>
                <w:rFonts w:hint="eastAsia" w:ascii="Times New Roman" w:hAnsi="Times New Roman"/>
                <w:bCs/>
                <w:color w:val="000000"/>
                <w:sz w:val="21"/>
              </w:rPr>
            </w:pPr>
            <w:r>
              <w:rPr>
                <w:rFonts w:hint="eastAsia" w:ascii="Times New Roman" w:hAnsi="Times New Roman"/>
                <w:bCs/>
                <w:color w:val="000000"/>
                <w:sz w:val="21"/>
              </w:rPr>
              <w:t>句内的语序调整</w:t>
            </w:r>
          </w:p>
          <w:p>
            <w:pPr>
              <w:pStyle w:val="6"/>
              <w:spacing w:before="0" w:beforeAutospacing="0" w:after="0" w:afterAutospacing="0"/>
              <w:ind w:left="360"/>
              <w:jc w:val="both"/>
              <w:rPr>
                <w:rFonts w:hint="eastAsia" w:ascii="Times New Roman" w:hAnsi="Times New Roman"/>
                <w:bCs/>
                <w:color w:val="000000"/>
                <w:sz w:val="21"/>
              </w:rPr>
            </w:pPr>
            <w:r>
              <w:rPr>
                <w:rFonts w:ascii="Times New Roman" w:hAnsi="Times New Roman"/>
                <w:bCs/>
                <w:color w:val="000000"/>
                <w:sz w:val="21"/>
              </w:rPr>
              <w:t>a.</w:t>
            </w:r>
            <w:r>
              <w:rPr>
                <w:rFonts w:hint="eastAsia" w:ascii="Times New Roman" w:hAnsi="Times New Roman"/>
                <w:bCs/>
                <w:color w:val="000000"/>
                <w:sz w:val="21"/>
              </w:rPr>
              <w:t>主谓宾位置的调整；</w:t>
            </w:r>
            <w:r>
              <w:rPr>
                <w:rFonts w:ascii="Times New Roman" w:hAnsi="Times New Roman"/>
                <w:bCs/>
                <w:color w:val="000000"/>
                <w:sz w:val="21"/>
              </w:rPr>
              <w:t>b.</w:t>
            </w:r>
            <w:r>
              <w:rPr>
                <w:rFonts w:hint="eastAsia" w:ascii="Times New Roman" w:hAnsi="Times New Roman"/>
                <w:bCs/>
                <w:color w:val="000000"/>
                <w:sz w:val="21"/>
              </w:rPr>
              <w:t>状语位置的调整；</w:t>
            </w:r>
          </w:p>
          <w:p>
            <w:pPr>
              <w:pStyle w:val="6"/>
              <w:spacing w:before="0" w:beforeAutospacing="0" w:after="0" w:afterAutospacing="0"/>
              <w:ind w:left="360"/>
              <w:jc w:val="both"/>
              <w:rPr>
                <w:rFonts w:hint="eastAsia" w:ascii="Times New Roman" w:hAnsi="Times New Roman"/>
                <w:bCs/>
                <w:color w:val="000000"/>
                <w:sz w:val="21"/>
              </w:rPr>
            </w:pPr>
            <w:r>
              <w:rPr>
                <w:rFonts w:ascii="Times New Roman" w:hAnsi="Times New Roman"/>
                <w:bCs/>
                <w:color w:val="000000"/>
                <w:sz w:val="21"/>
              </w:rPr>
              <w:t>c.</w:t>
            </w:r>
            <w:r>
              <w:rPr>
                <w:rFonts w:hint="eastAsia" w:ascii="Times New Roman" w:hAnsi="Times New Roman"/>
                <w:bCs/>
                <w:color w:val="000000"/>
                <w:sz w:val="21"/>
              </w:rPr>
              <w:t>多个状语同时出现的位置调整；</w:t>
            </w:r>
            <w:r>
              <w:rPr>
                <w:rFonts w:ascii="Times New Roman" w:hAnsi="Times New Roman"/>
                <w:bCs/>
                <w:color w:val="000000"/>
                <w:sz w:val="21"/>
              </w:rPr>
              <w:t>d.</w:t>
            </w:r>
            <w:r>
              <w:rPr>
                <w:rFonts w:hint="eastAsia" w:ascii="Times New Roman" w:hAnsi="Times New Roman"/>
                <w:bCs/>
                <w:color w:val="000000"/>
                <w:sz w:val="21"/>
              </w:rPr>
              <w:t>定语位置的调整</w:t>
            </w:r>
          </w:p>
          <w:p>
            <w:pPr>
              <w:pStyle w:val="6"/>
              <w:spacing w:before="0" w:beforeAutospacing="0" w:after="0" w:afterAutospacing="0"/>
              <w:jc w:val="both"/>
              <w:rPr>
                <w:rFonts w:ascii="Times New Roman" w:hAnsi="Times New Roman"/>
                <w:bCs/>
                <w:color w:val="000000"/>
                <w:sz w:val="21"/>
              </w:rPr>
            </w:pPr>
            <w:r>
              <w:rPr>
                <w:rFonts w:hint="eastAsia" w:ascii="Times New Roman" w:hAnsi="Times New Roman"/>
                <w:bCs/>
                <w:color w:val="000000"/>
                <w:sz w:val="21"/>
              </w:rPr>
              <w:t>2）句间的语序调整</w:t>
            </w:r>
          </w:p>
          <w:p>
            <w:pPr>
              <w:spacing w:line="288" w:lineRule="auto"/>
              <w:rPr>
                <w:b/>
                <w:bCs/>
                <w:color w:val="000000"/>
              </w:rPr>
            </w:pPr>
            <w:r>
              <w:rPr>
                <w:rFonts w:hint="eastAsia"/>
                <w:b/>
                <w:bCs/>
                <w:color w:val="000000"/>
              </w:rPr>
              <w:t>3</w:t>
            </w:r>
            <w:r>
              <w:rPr>
                <w:b/>
                <w:bCs/>
                <w:color w:val="000000"/>
              </w:rPr>
              <w:t xml:space="preserve">. </w:t>
            </w:r>
            <w:r>
              <w:rPr>
                <w:rFonts w:hint="eastAsia"/>
                <w:b/>
                <w:bCs/>
                <w:color w:val="000000"/>
              </w:rPr>
              <w:t>Sentence Translation Practice</w:t>
            </w:r>
            <w:r>
              <w:rPr>
                <w:b/>
                <w:bCs/>
                <w:color w:val="000000"/>
              </w:rPr>
              <w:t xml:space="preserve"> (</w:t>
            </w:r>
            <w:r>
              <w:rPr>
                <w:rFonts w:hint="eastAsia"/>
                <w:b/>
                <w:bCs/>
                <w:color w:val="000000"/>
              </w:rPr>
              <w:t>30</w:t>
            </w:r>
            <w:r>
              <w:rPr>
                <w:b/>
                <w:bCs/>
                <w:color w:val="000000"/>
              </w:rPr>
              <w:t xml:space="preserve"> minutes )</w:t>
            </w:r>
          </w:p>
          <w:p>
            <w:pPr>
              <w:spacing w:line="288" w:lineRule="auto"/>
              <w:rPr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</w:t>
            </w:r>
            <w:r>
              <w:rPr>
                <w:bCs/>
                <w:color w:val="000000"/>
              </w:rPr>
              <w:t xml:space="preserve">The students do some </w:t>
            </w:r>
            <w:r>
              <w:rPr>
                <w:rFonts w:hint="eastAsia"/>
                <w:bCs/>
                <w:color w:val="000000"/>
              </w:rPr>
              <w:t>sentence translation drills</w:t>
            </w:r>
            <w:r>
              <w:rPr>
                <w:bCs/>
                <w:color w:val="000000"/>
              </w:rPr>
              <w:t xml:space="preserve"> to deepen their understanding.</w:t>
            </w:r>
          </w:p>
          <w:p>
            <w:pPr>
              <w:spacing w:line="288" w:lineRule="auto"/>
              <w:rPr>
                <w:b/>
                <w:bCs/>
                <w:color w:val="000000"/>
              </w:rPr>
            </w:pPr>
            <w:r>
              <w:rPr>
                <w:rFonts w:hint="eastAsia"/>
                <w:b/>
                <w:bCs/>
                <w:color w:val="000000"/>
              </w:rPr>
              <w:t>4</w:t>
            </w:r>
            <w:r>
              <w:rPr>
                <w:b/>
                <w:bCs/>
                <w:color w:val="000000"/>
              </w:rPr>
              <w:t>.</w:t>
            </w:r>
            <w:r>
              <w:rPr>
                <w:rFonts w:hint="eastAsia"/>
                <w:b/>
                <w:bCs/>
                <w:color w:val="000000"/>
              </w:rPr>
              <w:t>Summary</w:t>
            </w:r>
            <w:r>
              <w:rPr>
                <w:b/>
                <w:bCs/>
                <w:color w:val="000000"/>
              </w:rPr>
              <w:t xml:space="preserve"> ( 1</w:t>
            </w:r>
            <w:r>
              <w:rPr>
                <w:rFonts w:hint="eastAsia"/>
                <w:b/>
                <w:bCs/>
                <w:color w:val="000000"/>
              </w:rPr>
              <w:t>8</w:t>
            </w:r>
            <w:r>
              <w:rPr>
                <w:b/>
                <w:bCs/>
                <w:color w:val="000000"/>
              </w:rPr>
              <w:t xml:space="preserve"> minutes)</w:t>
            </w:r>
          </w:p>
          <w:p>
            <w:pPr>
              <w:spacing w:line="288" w:lineRule="auto"/>
              <w:rPr>
                <w:b/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 The </w:t>
            </w:r>
            <w:r>
              <w:rPr>
                <w:rFonts w:hint="eastAsia"/>
                <w:bCs/>
                <w:color w:val="000000"/>
              </w:rPr>
              <w:t>teacher summarizes the skills and answer the questions posed by the students.</w:t>
            </w:r>
          </w:p>
        </w:tc>
        <w:tc>
          <w:tcPr>
            <w:tcW w:w="2511" w:type="dxa"/>
            <w:vAlign w:val="center"/>
          </w:tcPr>
          <w:p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hint="eastAsia" w:eastAsia="仿宋_GB2312"/>
                <w:bCs/>
                <w:szCs w:val="21"/>
              </w:rPr>
              <w:t>Students</w:t>
            </w:r>
            <w:r>
              <w:rPr>
                <w:rFonts w:eastAsia="仿宋_GB2312"/>
                <w:bCs/>
                <w:szCs w:val="21"/>
              </w:rPr>
              <w:t>’</w:t>
            </w:r>
            <w:r>
              <w:rPr>
                <w:rFonts w:hint="eastAsia" w:eastAsia="仿宋_GB2312"/>
                <w:bCs/>
                <w:szCs w:val="21"/>
              </w:rPr>
              <w:t xml:space="preserve"> autonomous study;</w:t>
            </w:r>
          </w:p>
          <w:p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hint="eastAsia" w:eastAsia="仿宋_GB2312"/>
                <w:bCs/>
                <w:szCs w:val="21"/>
              </w:rPr>
              <w:t>Teacher-guided study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41" w:hRule="atLeast"/>
          <w:jc w:val="center"/>
        </w:trPr>
        <w:tc>
          <w:tcPr>
            <w:tcW w:w="8956" w:type="dxa"/>
            <w:gridSpan w:val="3"/>
            <w:vAlign w:val="center"/>
          </w:tcPr>
          <w:p>
            <w:pPr>
              <w:adjustRightInd w:val="0"/>
              <w:snapToGrid w:val="0"/>
              <w:ind w:left="-50"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课外复习、预习要求及作业布置</w:t>
            </w:r>
          </w:p>
          <w:p>
            <w:pPr>
              <w:pStyle w:val="6"/>
              <w:spacing w:before="0" w:beforeAutospacing="0" w:after="0" w:afterAutospacing="0" w:line="288" w:lineRule="auto"/>
              <w:rPr>
                <w:rFonts w:ascii="Times New Roman" w:hAnsi="Times New Roman" w:eastAsia="仿宋_GB2312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 w:eastAsia="仿宋_GB2312"/>
                <w:bCs/>
                <w:sz w:val="21"/>
                <w:szCs w:val="21"/>
              </w:rPr>
              <w:t>Review Unit 3 and preview Unit 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4" w:hRule="atLeast"/>
          <w:jc w:val="center"/>
        </w:trPr>
        <w:tc>
          <w:tcPr>
            <w:tcW w:w="1315" w:type="dxa"/>
            <w:vAlign w:val="center"/>
          </w:tcPr>
          <w:p>
            <w:pPr>
              <w:adjustRightInd w:val="0"/>
              <w:snapToGrid w:val="0"/>
              <w:ind w:left="-105" w:leftChars="-50" w:right="-105" w:rightChars="-50"/>
              <w:jc w:val="center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课后反思</w:t>
            </w:r>
          </w:p>
        </w:tc>
        <w:tc>
          <w:tcPr>
            <w:tcW w:w="7641" w:type="dxa"/>
            <w:gridSpan w:val="2"/>
            <w:vAlign w:val="center"/>
          </w:tcPr>
          <w:p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  <w:p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>
      <w:pPr>
        <w:widowControl/>
        <w:jc w:val="left"/>
        <w:rPr>
          <w:rFonts w:ascii="仿宋_GB2312" w:hAnsi="宋体" w:eastAsia="仿宋_GB2312"/>
          <w:b/>
          <w:bCs/>
          <w:kern w:val="0"/>
          <w:sz w:val="28"/>
          <w:szCs w:val="28"/>
        </w:rPr>
      </w:pPr>
    </w:p>
    <w:sectPr>
      <w:footerReference r:id="rId3" w:type="default"/>
      <w:footerReference r:id="rId4" w:type="even"/>
      <w:pgSz w:w="11906" w:h="16838"/>
      <w:pgMar w:top="1135" w:right="1474" w:bottom="1418" w:left="1588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right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-</w:t>
    </w:r>
    <w:r>
      <w:rPr>
        <w:sz w:val="28"/>
        <w:szCs w:val="28"/>
      </w:rPr>
      <w:t xml:space="preserve"> 1 -</w:t>
    </w:r>
    <w:r>
      <w:rPr>
        <w:sz w:val="28"/>
        <w:szCs w:val="28"/>
      </w:rPr>
      <w:fldChar w:fldCharType="end"/>
    </w:r>
  </w:p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-</w:t>
    </w:r>
    <w:r>
      <w:rPr>
        <w:sz w:val="28"/>
        <w:szCs w:val="28"/>
      </w:rPr>
      <w:t xml:space="preserve"> 2 -</w:t>
    </w:r>
    <w:r>
      <w:rPr>
        <w:sz w:val="28"/>
        <w:szCs w:val="28"/>
      </w:rPr>
      <w:fldChar w:fldCharType="end"/>
    </w:r>
  </w:p>
  <w:p>
    <w:pPr>
      <w:pStyle w:val="4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9476CC"/>
    <w:multiLevelType w:val="multilevel"/>
    <w:tmpl w:val="5B9476CC"/>
    <w:lvl w:ilvl="0" w:tentative="0">
      <w:start w:val="1"/>
      <w:numFmt w:val="decimal"/>
      <w:lvlText w:val="%1)"/>
      <w:lvlJc w:val="left"/>
      <w:pPr>
        <w:ind w:left="360" w:hanging="36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960" w:hanging="480"/>
      </w:pPr>
    </w:lvl>
    <w:lvl w:ilvl="2" w:tentative="0">
      <w:start w:val="1"/>
      <w:numFmt w:val="lowerRoman"/>
      <w:lvlText w:val="%3."/>
      <w:lvlJc w:val="right"/>
      <w:pPr>
        <w:ind w:left="1440" w:hanging="480"/>
      </w:pPr>
    </w:lvl>
    <w:lvl w:ilvl="3" w:tentative="0">
      <w:start w:val="1"/>
      <w:numFmt w:val="decimal"/>
      <w:lvlText w:val="%4."/>
      <w:lvlJc w:val="left"/>
      <w:pPr>
        <w:ind w:left="1920" w:hanging="480"/>
      </w:pPr>
    </w:lvl>
    <w:lvl w:ilvl="4" w:tentative="0">
      <w:start w:val="1"/>
      <w:numFmt w:val="lowerLetter"/>
      <w:lvlText w:val="%5)"/>
      <w:lvlJc w:val="left"/>
      <w:pPr>
        <w:ind w:left="2400" w:hanging="480"/>
      </w:pPr>
    </w:lvl>
    <w:lvl w:ilvl="5" w:tentative="0">
      <w:start w:val="1"/>
      <w:numFmt w:val="lowerRoman"/>
      <w:lvlText w:val="%6."/>
      <w:lvlJc w:val="right"/>
      <w:pPr>
        <w:ind w:left="2880" w:hanging="480"/>
      </w:pPr>
    </w:lvl>
    <w:lvl w:ilvl="6" w:tentative="0">
      <w:start w:val="1"/>
      <w:numFmt w:val="decimal"/>
      <w:lvlText w:val="%7."/>
      <w:lvlJc w:val="left"/>
      <w:pPr>
        <w:ind w:left="3360" w:hanging="480"/>
      </w:pPr>
    </w:lvl>
    <w:lvl w:ilvl="7" w:tentative="0">
      <w:start w:val="1"/>
      <w:numFmt w:val="lowerLetter"/>
      <w:lvlText w:val="%8)"/>
      <w:lvlJc w:val="left"/>
      <w:pPr>
        <w:ind w:left="3840" w:hanging="480"/>
      </w:pPr>
    </w:lvl>
    <w:lvl w:ilvl="8" w:tentative="0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6461"/>
    <w:rsid w:val="00035FAD"/>
    <w:rsid w:val="00064DD1"/>
    <w:rsid w:val="001101AB"/>
    <w:rsid w:val="001A6882"/>
    <w:rsid w:val="001D4F01"/>
    <w:rsid w:val="002605F7"/>
    <w:rsid w:val="0027663B"/>
    <w:rsid w:val="00282148"/>
    <w:rsid w:val="00302C4E"/>
    <w:rsid w:val="004A3A78"/>
    <w:rsid w:val="004D08BF"/>
    <w:rsid w:val="004E4E7B"/>
    <w:rsid w:val="004F5E03"/>
    <w:rsid w:val="006525CA"/>
    <w:rsid w:val="006E736D"/>
    <w:rsid w:val="00784C9E"/>
    <w:rsid w:val="007D0800"/>
    <w:rsid w:val="007D61D5"/>
    <w:rsid w:val="007E677B"/>
    <w:rsid w:val="008172DD"/>
    <w:rsid w:val="00825042"/>
    <w:rsid w:val="0082609F"/>
    <w:rsid w:val="00830F56"/>
    <w:rsid w:val="00873F80"/>
    <w:rsid w:val="008C6B91"/>
    <w:rsid w:val="00971343"/>
    <w:rsid w:val="009E3FA7"/>
    <w:rsid w:val="00A45F93"/>
    <w:rsid w:val="00A66D77"/>
    <w:rsid w:val="00A95645"/>
    <w:rsid w:val="00B016E9"/>
    <w:rsid w:val="00B50B37"/>
    <w:rsid w:val="00B53B73"/>
    <w:rsid w:val="00B86461"/>
    <w:rsid w:val="00BE5DCB"/>
    <w:rsid w:val="00D71E84"/>
    <w:rsid w:val="00D760C7"/>
    <w:rsid w:val="00DA149D"/>
    <w:rsid w:val="00DB1760"/>
    <w:rsid w:val="00DC33BE"/>
    <w:rsid w:val="00DD4923"/>
    <w:rsid w:val="00DE32DB"/>
    <w:rsid w:val="00E30474"/>
    <w:rsid w:val="00EC1D3A"/>
    <w:rsid w:val="00F67973"/>
    <w:rsid w:val="00FE09D4"/>
    <w:rsid w:val="041519DF"/>
    <w:rsid w:val="05CA68D7"/>
    <w:rsid w:val="0B5C3CD8"/>
    <w:rsid w:val="0C8A44D6"/>
    <w:rsid w:val="0F617E76"/>
    <w:rsid w:val="0F821DE0"/>
    <w:rsid w:val="1443673D"/>
    <w:rsid w:val="16D07D5B"/>
    <w:rsid w:val="17054719"/>
    <w:rsid w:val="19E5017C"/>
    <w:rsid w:val="1A7C118F"/>
    <w:rsid w:val="1ABA42BC"/>
    <w:rsid w:val="1BA36D46"/>
    <w:rsid w:val="1BBE5598"/>
    <w:rsid w:val="1F3E7F06"/>
    <w:rsid w:val="20B3261D"/>
    <w:rsid w:val="20B53890"/>
    <w:rsid w:val="22A736B0"/>
    <w:rsid w:val="2328752E"/>
    <w:rsid w:val="24E9323A"/>
    <w:rsid w:val="25DC72DC"/>
    <w:rsid w:val="2B49130B"/>
    <w:rsid w:val="2D153AB8"/>
    <w:rsid w:val="2FEE619D"/>
    <w:rsid w:val="31D3671F"/>
    <w:rsid w:val="3884786C"/>
    <w:rsid w:val="38C37516"/>
    <w:rsid w:val="3AEA7974"/>
    <w:rsid w:val="45953EBA"/>
    <w:rsid w:val="47480965"/>
    <w:rsid w:val="51072C25"/>
    <w:rsid w:val="56394327"/>
    <w:rsid w:val="5C241DD3"/>
    <w:rsid w:val="640121D8"/>
    <w:rsid w:val="64A53DF6"/>
    <w:rsid w:val="64B33C02"/>
    <w:rsid w:val="65FA69DE"/>
    <w:rsid w:val="66507CE1"/>
    <w:rsid w:val="68C719B2"/>
    <w:rsid w:val="6901408A"/>
    <w:rsid w:val="6A1A2211"/>
    <w:rsid w:val="6A1F3506"/>
    <w:rsid w:val="6D6076DE"/>
    <w:rsid w:val="7274479D"/>
    <w:rsid w:val="72E172CB"/>
    <w:rsid w:val="7B44314F"/>
    <w:rsid w:val="7DFC464E"/>
    <w:rsid w:val="7EBF7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nhideWhenUsed="0" w:uiPriority="0" w:semiHidden="0" w:name="List"/>
    <w:lsdException w:uiPriority="0" w:name="List Bullet"/>
    <w:lsdException w:uiPriority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3"/>
    <w:uiPriority w:val="0"/>
    <w:pPr>
      <w:jc w:val="left"/>
    </w:pPr>
    <w:rPr>
      <w:rFonts w:asciiTheme="minorHAnsi" w:hAnsiTheme="minorHAnsi" w:eastAsiaTheme="minorEastAsia" w:cstheme="minorBidi"/>
      <w:szCs w:val="22"/>
    </w:rPr>
  </w:style>
  <w:style w:type="paragraph" w:styleId="3">
    <w:name w:val="Balloon Text"/>
    <w:basedOn w:val="1"/>
    <w:link w:val="15"/>
    <w:uiPriority w:val="0"/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0"/>
      <w:sz w:val="18"/>
      <w:szCs w:val="18"/>
    </w:rPr>
  </w:style>
  <w:style w:type="paragraph" w:styleId="5">
    <w:name w:val="header"/>
    <w:basedOn w:val="1"/>
    <w:link w:val="12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7">
    <w:name w:val="annotation subject"/>
    <w:basedOn w:val="2"/>
    <w:next w:val="2"/>
    <w:link w:val="14"/>
    <w:qFormat/>
    <w:uiPriority w:val="0"/>
    <w:rPr>
      <w:b/>
      <w:bCs/>
    </w:rPr>
  </w:style>
  <w:style w:type="character" w:styleId="10">
    <w:name w:val="annotation reference"/>
    <w:basedOn w:val="9"/>
    <w:uiPriority w:val="0"/>
    <w:rPr>
      <w:sz w:val="21"/>
      <w:szCs w:val="21"/>
    </w:rPr>
  </w:style>
  <w:style w:type="paragraph" w:styleId="11">
    <w:name w:val="List Paragraph"/>
    <w:basedOn w:val="1"/>
    <w:unhideWhenUsed/>
    <w:qFormat/>
    <w:uiPriority w:val="99"/>
    <w:pPr>
      <w:ind w:firstLine="420" w:firstLineChars="200"/>
    </w:pPr>
    <w:rPr>
      <w:rFonts w:asciiTheme="minorHAnsi" w:hAnsiTheme="minorHAnsi" w:eastAsiaTheme="minorEastAsia" w:cstheme="minorBidi"/>
      <w:szCs w:val="22"/>
    </w:rPr>
  </w:style>
  <w:style w:type="character" w:customStyle="1" w:styleId="12">
    <w:name w:val="页眉字符"/>
    <w:basedOn w:val="9"/>
    <w:link w:val="5"/>
    <w:uiPriority w:val="0"/>
    <w:rPr>
      <w:kern w:val="2"/>
      <w:sz w:val="18"/>
      <w:szCs w:val="18"/>
    </w:rPr>
  </w:style>
  <w:style w:type="character" w:customStyle="1" w:styleId="13">
    <w:name w:val="批注文字字符"/>
    <w:basedOn w:val="9"/>
    <w:link w:val="2"/>
    <w:uiPriority w:val="0"/>
    <w:rPr>
      <w:kern w:val="2"/>
      <w:sz w:val="21"/>
      <w:szCs w:val="22"/>
    </w:rPr>
  </w:style>
  <w:style w:type="character" w:customStyle="1" w:styleId="14">
    <w:name w:val="批注主题字符"/>
    <w:basedOn w:val="13"/>
    <w:link w:val="7"/>
    <w:qFormat/>
    <w:uiPriority w:val="0"/>
    <w:rPr>
      <w:b/>
      <w:bCs/>
      <w:kern w:val="2"/>
      <w:sz w:val="21"/>
      <w:szCs w:val="22"/>
    </w:rPr>
  </w:style>
  <w:style w:type="character" w:customStyle="1" w:styleId="15">
    <w:name w:val="批注框文本字符"/>
    <w:basedOn w:val="9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EF4DBF5-1BCF-C44B-8217-F3798E51F9C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168</Words>
  <Characters>962</Characters>
  <Lines>8</Lines>
  <Paragraphs>2</Paragraphs>
  <TotalTime>32</TotalTime>
  <ScaleCrop>false</ScaleCrop>
  <LinksUpToDate>false</LinksUpToDate>
  <CharactersWithSpaces>1128</CharactersWithSpaces>
  <Application>WPS Office_11.1.0.9440_F1E327BC-269C-435d-A152-05C5408002CA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2020-02-20T05:31:00Z</dcterms:created>
  <dc:creator>jq-jwc-1</dc:creator>
  <cp:lastModifiedBy>sunshine</cp:lastModifiedBy>
  <dcterms:modified xsi:type="dcterms:W3CDTF">2020-02-27T04:47:37Z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